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Georgia" w:hAnsi="Georgia"/>
          <w:b/>
          <w:color w:val="111111"/>
          <w:sz w:val="56"/>
        </w:rPr>
        <w:t>Community Launch Meeting Agenda</w:t>
      </w:r>
    </w:p>
    <w:p>
      <w:pPr>
        <w:spacing w:after="200"/>
      </w:pPr>
      <w:r>
        <w:rPr>
          <w:rFonts w:ascii="Aptos" w:hAnsi="Aptos"/>
          <w:b w:val="0"/>
          <w:color w:val="666666"/>
          <w:sz w:val="23"/>
        </w:rPr>
        <w:t>A 45–60 minute planning meeting template.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C99A22"/>
          </w:tcPr>
          <w:p>
            <w:r>
              <w:t xml:space="preserve"> 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Communauté / Community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Date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Lead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Location / Link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____________________________</w:t>
            </w:r>
          </w:p>
        </w:tc>
      </w:tr>
    </w:tbl>
    <w:p>
      <w:pPr>
        <w:pStyle w:val="Heading1"/>
      </w:pPr>
      <w:r>
        <w:t>Agenda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11111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Time</w:t>
            </w:r>
          </w:p>
        </w:tc>
        <w:tc>
          <w:tcPr>
            <w:tcW w:type="dxa" w:w="5083"/>
            <w:shd w:fill="111111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Topic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5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Welcome, objective and meaning of the Black Ribbon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10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Local goal: pledges, ribbons, partners and reach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10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Plan: date, location, QR codes, ribbons, signage and volunteers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10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Outreach to schools, workplaces, organizations and families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10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Communications, social media, photos and consent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10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Assign roles and next steps</w:t>
            </w:r>
          </w:p>
        </w:tc>
      </w:tr>
      <w:tr>
        <w:tc>
          <w:tcPr>
            <w:tcW w:type="dxa" w:w="5083"/>
          </w:tcPr>
          <w:p>
            <w:r>
              <w:rPr>
                <w:rFonts w:ascii="Aptos" w:hAnsi="Aptos"/>
                <w:b/>
                <w:color w:val="C99A22"/>
                <w:sz w:val="19"/>
              </w:rPr>
              <w:t>5 min</w:t>
            </w:r>
          </w:p>
        </w:tc>
        <w:tc>
          <w:tcPr>
            <w:tcW w:type="dxa" w:w="5083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Questions and confirm next check-in</w:t>
            </w:r>
          </w:p>
        </w:tc>
      </w:tr>
    </w:tbl>
    <w:p>
      <w:pPr>
        <w:pStyle w:val="Heading1"/>
      </w:pPr>
      <w:r>
        <w:t>Décisions / Action Items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________________________________________________________________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________________________________________________________________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________________________________________________________________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________________________________________________________________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☐ 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6666"/>
        <w:sz w:val="15"/>
      </w:rPr>
      <w:t>Black Ribbon Campaign  |  Unity • Strength • Solidarity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080"/>
      <w:gridCol w:w="8496"/>
    </w:tblGrid>
    <w:tr>
      <w:tc>
        <w:tcPr>
          <w:tcW w:type="dxa" w:w="5083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83"/>
        </w:tcPr>
        <w:p>
          <w:pPr>
            <w:jc w:val="right"/>
          </w:pPr>
          <w:r>
            <w:rPr>
              <w:rFonts w:ascii="Aptos" w:hAnsi="Aptos"/>
              <w:b/>
              <w:color w:val="111111"/>
              <w:sz w:val="18"/>
            </w:rPr>
            <w:t>BLACK RIBBON CAMPAIGN</w:t>
          </w:r>
          <w:r>
            <w:rPr>
              <w:rFonts w:ascii="Aptos" w:hAnsi="Aptos"/>
              <w:b w:val="0"/>
              <w:color w:val="C99A22"/>
              <w:sz w:val="15"/>
            </w:rPr>
            <w:br/>
            <w:t>BLACKRIBBONCAMPAIGN.COM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1111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99A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1111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