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color w:val="111111"/>
        </w:rPr>
        <w:t>TROUSSE JOURNAUX ET MÉDIAS IMPRIMÉS</w:t>
      </w:r>
    </w:p>
    <w:p>
      <w:pPr>
        <w:jc w:val="left"/>
      </w:pPr>
      <w:r>
        <w:rPr>
          <w:b/>
          <w:color w:val="996A00"/>
          <w:sz w:val="24"/>
        </w:rPr>
        <w:t>Communiqué, articles, chronique, lettre d’opinion, fiche média et textes publicitaires</w:t>
      </w:r>
    </w:p>
    <w:tbl>
      <w:tblPr>
        <w:tblW w:type="auto" w:w="0"/>
        <w:tblLayout w:type="fixed"/>
        <w:tblLook w:firstColumn="1" w:firstRow="1" w:lastColumn="0" w:lastRow="0" w:noHBand="0" w:noVBand="1" w:val="04A0"/>
      </w:tblPr>
      <w:tblGrid>
        <w:gridCol w:w="9936"/>
      </w:tblGrid>
      <w:tr>
        <w:tc>
          <w:tcPr>
            <w:tcW w:type="dxa" w:w="10224"/>
            <w:shd w:fill="D6A526"/>
          </w:tcPr>
          <w:p>
            <w:r/>
          </w:p>
        </w:tc>
      </w:tr>
    </w:tbl>
    <w:p>
      <w:pPr>
        <w:pStyle w:val="Heading1"/>
      </w:pPr>
      <w:r>
        <w:t>Communiqué de presse</w:t>
      </w:r>
    </w:p>
    <w:p>
      <w:r>
        <w:t>POUR DIFFUSION IMMÉDIATE</w:t>
      </w:r>
    </w:p>
    <w:p>
      <w:pPr>
        <w:pStyle w:val="Heading2"/>
      </w:pPr>
      <w:r>
        <w:t>La Campagne du Ruban Noir invite les communautés à poser un geste visible contre le racisme et l’intolérance</w:t>
      </w:r>
    </w:p>
    <w:p>
      <w:r>
        <w:t>La Campagne du Ruban Noir invite les personnes, familles, écoles, milieux de travail, organisations et communautés à porter un Ruban Noir comme symbole d’unité, de force et de solidarité dans la lutte contre le racisme et l’intolérance.</w:t>
      </w:r>
    </w:p>
    <w:p>
      <w:r>
        <w:t>Pendant le Mois de l’histoire des Noirs, les participants sont également encouragés à porter du noir le premier et le dernier jour de février, à prendre l’engagement en ligne et à inviter leur entourage à participer.</w:t>
      </w:r>
    </w:p>
    <w:p>
      <w:r>
        <w:t>La campagne offre des affiches, ressources scolaires, messages pour les milieux de travail, outils médiatiques et ressources pour les organisations et les événements.</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Un ruban. Un message. Un mouvement.</w:t>
            </w:r>
          </w:p>
        </w:tc>
      </w:tr>
    </w:tbl>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CONTACT MÉDIA</w:t>
            </w:r>
          </w:p>
        </w:tc>
        <w:tc>
          <w:tcPr>
            <w:tcW w:type="dxa" w:w="5112"/>
          </w:tcPr>
          <w:p>
            <w:r>
              <w:t>____________________________________________________________</w:t>
            </w:r>
          </w:p>
        </w:tc>
      </w:tr>
      <w:tr>
        <w:tc>
          <w:tcPr>
            <w:tcW w:type="dxa" w:w="5112"/>
          </w:tcPr>
          <w:p>
            <w:r>
              <w:rPr>
                <w:b/>
              </w:rPr>
              <w:t>TITRE</w:t>
            </w:r>
          </w:p>
        </w:tc>
        <w:tc>
          <w:tcPr>
            <w:tcW w:type="dxa" w:w="5112"/>
          </w:tcPr>
          <w:p>
            <w:r>
              <w:t>____________________________________________________________</w:t>
            </w:r>
          </w:p>
        </w:tc>
      </w:tr>
      <w:tr>
        <w:tc>
          <w:tcPr>
            <w:tcW w:type="dxa" w:w="5112"/>
          </w:tcPr>
          <w:p>
            <w:r>
              <w:rPr>
                <w:b/>
              </w:rPr>
              <w:t>COURRIEL</w:t>
            </w:r>
          </w:p>
        </w:tc>
        <w:tc>
          <w:tcPr>
            <w:tcW w:type="dxa" w:w="5112"/>
          </w:tcPr>
          <w:p>
            <w:r>
              <w:t>____________________________________________________________</w:t>
            </w:r>
          </w:p>
        </w:tc>
      </w:tr>
      <w:tr>
        <w:tc>
          <w:tcPr>
            <w:tcW w:type="dxa" w:w="5112"/>
          </w:tcPr>
          <w:p>
            <w:r>
              <w:rPr>
                <w:b/>
              </w:rPr>
              <w:t>TÉLÉPHONE</w:t>
            </w:r>
          </w:p>
        </w:tc>
        <w:tc>
          <w:tcPr>
            <w:tcW w:type="dxa" w:w="5112"/>
          </w:tcPr>
          <w:p>
            <w:r>
              <w:t>____________________________________________________________</w:t>
            </w:r>
          </w:p>
        </w:tc>
      </w:tr>
    </w:tbl>
    <w:p/>
    <w:p>
      <w:r>
        <w:br w:type="page"/>
      </w:r>
    </w:p>
    <w:p>
      <w:pPr>
        <w:pStyle w:val="Heading1"/>
      </w:pPr>
      <w:r>
        <w:t>Article bref - environ 250 mots</w:t>
      </w:r>
    </w:p>
    <w:p>
      <w:pPr>
        <w:pStyle w:val="Heading2"/>
      </w:pPr>
      <w:r>
        <w:t>Un Ruban Noir pour rendre l’unité visible</w:t>
      </w:r>
    </w:p>
    <w:p>
      <w:r>
        <w:t>Une campagne de sensibilisation invite le public à poser un geste simple pendant le Mois de l’histoire des Noirs : porter un Ruban Noir. La Campagne du Ruban Noir présente ce symbole comme une expression d’unité, de force et de solidarité dans la lutte contre le racisme et l’intolérance.</w:t>
      </w:r>
    </w:p>
    <w:p>
      <w:r>
        <w:t>Les participants sont encouragés à porter le ruban et à porter du noir le premier et le dernier jour de février. Ils peuvent aussi prendre un engagement en ligne, partager le message et inviter leurs familles, écoles, milieux de travail et organisations à participer.</w:t>
      </w:r>
    </w:p>
    <w:p>
      <w:r>
        <w:t>La campagne met gratuitement à disposition des ressources pour les écoles et les milieux de travail, des affiches imprimables, des visuels sociaux et des outils pour les médias et les groupes communautaires.</w:t>
      </w:r>
    </w:p>
    <w:p>
      <w:r>
        <w:t>Le message central est simple : un ruban peut ouvrir une conversation, mais le changement repose sur les gestes quotidiens de respect, de dignité, d’équité et de solidarité.</w:t>
      </w:r>
    </w:p>
    <w:p>
      <w:r>
        <w:t>Renseignements et engagement : blackribboncampaign.com</w:t>
      </w:r>
    </w:p>
    <w:p>
      <w:r>
        <w:br w:type="page"/>
      </w:r>
    </w:p>
    <w:p>
      <w:pPr>
        <w:pStyle w:val="Heading1"/>
      </w:pPr>
      <w:r>
        <w:t>Article de fond - environ 500 mots</w:t>
      </w:r>
    </w:p>
    <w:p>
      <w:pPr>
        <w:pStyle w:val="Heading2"/>
      </w:pPr>
      <w:r>
        <w:t>Un petit symbole, un grand message : pourquoi le Ruban Noir invite les communautés à rester unies</w:t>
      </w:r>
    </w:p>
    <w:p>
      <w:r>
        <w:t>Un ruban est petit, silencieux et familier. Mais lorsqu’il est porté dans les salles de classe, les milieux de travail et les communautés, il peut devenir un point de départ pour une conversation importante.</w:t>
      </w:r>
    </w:p>
    <w:p>
      <w:r>
        <w:t>C’est l’idée derrière la Campagne du Ruban Noir, une initiative de sensibilisation qui invite le public à porter un Ruban Noir comme symbole d’unité, de force et de solidarité dans la lutte contre le racisme et l’intolérance.</w:t>
      </w:r>
    </w:p>
    <w:p>
      <w:r>
        <w:t>Pendant le Mois de l’histoire des Noirs, les participants sont aussi encouragés à porter du noir le premier et le dernier jour de février, à prendre l’engagement et à inviter d’autres personnes à participer.</w:t>
      </w:r>
    </w:p>
    <w:p>
      <w:r>
        <w:t>La campagne mise volontairement sur une action simple et accessible. Tout le monde ne peut pas organiser un événement ou mener une grande discussion publique. Porter un ruban permet néanmoins de rendre un engagement visible et peut susciter la question : que signifie ce symbole?</w:t>
      </w:r>
    </w:p>
    <w:p>
      <w:r>
        <w:t>La réponse est claire : il représente l’unité, la force et la solidarité face au racisme et à l’intolérance. Les ressources de la campagne aident ensuite les écoles, milieux de travail et organisations à transformer ce symbole en apprentissage, discussion et action.</w:t>
      </w:r>
    </w:p>
    <w:p>
      <w:r>
        <w:t>Le but n’est pas d’effacer les différences ni de prétendre que le racisme est résolu. Il s’agit plutôt de créer un moment visible où les gens peuvent choisir le respect, la dignité et la solidarité.</w:t>
      </w:r>
    </w:p>
    <w:p>
      <w:r>
        <w:t>Pour prendre l’engagement et accéder aux ressources : blackribboncampaign.com.</w:t>
      </w:r>
    </w:p>
    <w:p>
      <w:r>
        <w:br w:type="page"/>
      </w:r>
    </w:p>
    <w:p>
      <w:pPr>
        <w:pStyle w:val="Heading1"/>
      </w:pPr>
      <w:r>
        <w:t>Article long - 850 à 1 000 mots</w:t>
      </w:r>
    </w:p>
    <w:p>
      <w:pPr>
        <w:pStyle w:val="Heading2"/>
      </w:pPr>
      <w:r>
        <w:t>Un ruban, un message : comment un symbole simple peut aider les communautés à parler de racisme, de respect et d’unité</w:t>
      </w:r>
    </w:p>
    <w:p>
      <w:r>
        <w:t>Les grandes campagnes publiques commencent souvent par une grande idée. La Campagne du Ruban Noir commence par quelque chose de beaucoup plus petit : un ruban que l’on peut épingler à un manteau, un chandail, un uniforme, une chemise de travail ou un sac.</w:t>
      </w:r>
    </w:p>
    <w:p>
      <w:r>
        <w:t>La campagne invite les gens à porter un Ruban Noir comme symbole visible d’unité, de force et de solidarité dans la lutte contre le racisme et l’intolérance. Pendant le Mois de l’histoire des Noirs, les participants sont également encouragés à porter du noir le premier et le dernier jour de février, à prendre l’engagement et à inviter leur entourage à participer.</w:t>
      </w:r>
    </w:p>
    <w:p>
      <w:r>
        <w:t>Cette simplicité est intentionnelle. Les conversations sur le racisme peuvent devenir difficiles, politiques ou profondément personnelles. La campagne ne prétend pas qu’un ruban peut résoudre ces problèmes. Elle utilise plutôt le ruban comme point de départ commun : une façon de rendre visible un engagement envers la dignité, le respect et l’inclusion.</w:t>
      </w:r>
    </w:p>
    <w:p>
      <w:r>
        <w:t>Un symbole visible peut avoir de l’importance parce qu’il rend une idée concrète. Un élève voit son enseignant porter le ruban. Un client le remarque sur un membre du personnel. Un enfant constate que plusieurs membres de sa famille portent du noir le même jour. Chacun de ces moments peut susciter une question et ouvrir une discussion.</w:t>
      </w:r>
    </w:p>
    <w:p>
      <w:r>
        <w:t>Pour que la participation dépasse le geste individuel, la campagne a créé des outils pratiques. Les écoles disposent de guides de discussion, d’annonces, d’activités de réflexion et de modèles de communication aux familles. Les milieux de travail ont accès à des messages de direction, rappels au personnel et textes internes. Les organisations et groupes communautaires peuvent utiliser des affiches, des visuels sociaux, des ressources médiatiques et des outils d’événement.</w:t>
      </w:r>
    </w:p>
    <w:p>
      <w:r>
        <w:t>La campagne insiste aussi sur le caractère volontaire et adapté au milieu. Dans les écoles, les activités doivent respecter l’âge, la vie privée et les règles de consentement. Dans les milieux de travail, la participation doit être compatible avec les politiques de sécurité, d’uniforme et d’accommodement. Le symbole doit inviter les gens à participer, non devenir une nouvelle source d’exclusion.</w:t>
      </w:r>
    </w:p>
    <w:p>
      <w:r>
        <w:t>Les deux journées d’action - le premier et le dernier jour de février - donnent un début et une fin à la visibilité accrue pendant le Mois de l’histoire des Noirs. L’objectif est que les semaines entre ces dates soient remplies de conversations, d’apprentissage et d’actions communautaires qui dépassent le mois lui-même.</w:t>
      </w:r>
    </w:p>
    <w:p>
      <w:r>
        <w:t>Au cœur de la campagne se trouve une idée simple : Un ruban. Un message. Un mouvement. Les gestes individuels peuvent devenir collectifs lorsqu’ils se répètent dans les foyers, les écoles, les milieux de travail et les communautés.</w:t>
      </w:r>
    </w:p>
    <w:p>
      <w:r>
        <w:t>Pour participer, prendre l’engagement ou télécharger les ressources, visitez blackribboncampaign.com.</w:t>
      </w:r>
    </w:p>
    <w:p>
      <w:r>
        <w:br w:type="page"/>
      </w:r>
    </w:p>
    <w:p>
      <w:pPr>
        <w:pStyle w:val="Heading1"/>
      </w:pPr>
      <w:r>
        <w:t>Chronique / éditorial communautaire</w:t>
      </w:r>
    </w:p>
    <w:p>
      <w:r>
        <w:t>Les symboles n’ont de valeur que lorsqu’ils nous rappellent les gestes que nous sommes prêts à poser. Le Ruban Noir peut être un point de départ : un rappel que l’unité ne signifie pas l’uniformité, que la force peut être collective et que la solidarité exige de ne pas ignorer le racisme et l’intolérance lorsqu’ils apparaissent.</w:t>
      </w:r>
    </w:p>
    <w:p>
      <w:r>
        <w:t>Porter le ruban est simple. Le défi plus important est de faire vivre le message dans les écoles, les milieux de travail, les familles et les institutions : écouter, apprendre, intervenir lorsque quelqu’un est exclu et créer des espaces où la dignité et le respect sont réels.</w:t>
      </w:r>
    </w:p>
    <w:p>
      <w:r>
        <w:br w:type="page"/>
      </w:r>
    </w:p>
    <w:p>
      <w:pPr>
        <w:pStyle w:val="Heading1"/>
      </w:pPr>
      <w:r>
        <w:t>Fiche pour journalistes</w:t>
      </w:r>
    </w:p>
    <w:p>
      <w:pPr>
        <w:pStyle w:val="ListBullet"/>
      </w:pPr>
      <w:r>
        <w:t>Nom : Campagne du Ruban Noir / Black Ribbon Campaign</w:t>
      </w:r>
    </w:p>
    <w:p>
      <w:pPr>
        <w:pStyle w:val="ListBullet"/>
      </w:pPr>
      <w:r>
        <w:t>Symbole : Ruban Noir</w:t>
      </w:r>
    </w:p>
    <w:p>
      <w:pPr>
        <w:pStyle w:val="ListBullet"/>
      </w:pPr>
      <w:r>
        <w:t>Message : unité, force et solidarité dans la lutte contre le racisme et l’intolérance</w:t>
      </w:r>
    </w:p>
    <w:p>
      <w:pPr>
        <w:pStyle w:val="ListBullet"/>
      </w:pPr>
      <w:r>
        <w:t>Journées d’action : premier et dernier jour de février</w:t>
      </w:r>
    </w:p>
    <w:p>
      <w:pPr>
        <w:pStyle w:val="ListBullet"/>
      </w:pPr>
      <w:r>
        <w:t>Participation : individus, familles, écoles, milieux de travail, organisations et communautés</w:t>
      </w:r>
    </w:p>
    <w:p>
      <w:pPr>
        <w:pStyle w:val="ListBullet"/>
      </w:pPr>
      <w:r>
        <w:t>Actions : porter le ruban, porter du noir, prendre l’engagement, commander des rubans, partager les ressources, organiser une activité</w:t>
      </w:r>
    </w:p>
    <w:p>
      <w:pPr>
        <w:pStyle w:val="ListBullet"/>
      </w:pPr>
      <w:r>
        <w:t>Site : blackribboncampaign.com</w:t>
      </w:r>
    </w:p>
    <w:p>
      <w:pPr>
        <w:pStyle w:val="Heading2"/>
      </w:pPr>
      <w:r>
        <w:t>Questions d’entrevue suggérées</w:t>
      </w:r>
    </w:p>
    <w:p>
      <w:pPr>
        <w:pStyle w:val="ListBullet"/>
      </w:pPr>
      <w:r>
        <w:t>Pourquoi avoir choisi le Ruban Noir?</w:t>
      </w:r>
    </w:p>
    <w:p>
      <w:pPr>
        <w:pStyle w:val="ListBullet"/>
      </w:pPr>
      <w:r>
        <w:t>Que souhaitez-vous que les gens fassent après avoir porté le ruban?</w:t>
      </w:r>
    </w:p>
    <w:p>
      <w:pPr>
        <w:pStyle w:val="ListBullet"/>
      </w:pPr>
      <w:r>
        <w:t>Comment les écoles et les milieux de travail peuvent-ils participer?</w:t>
      </w:r>
    </w:p>
    <w:p>
      <w:pPr>
        <w:pStyle w:val="ListBullet"/>
      </w:pPr>
      <w:r>
        <w:t>Comment la campagne protège-t-elle le caractère volontaire de la participation?</w:t>
      </w:r>
    </w:p>
    <w:p>
      <w:pPr>
        <w:pStyle w:val="ListBullet"/>
      </w:pPr>
      <w:r>
        <w:t>Comment mesurez-vous la croissance de la campagne?</w:t>
      </w:r>
    </w:p>
    <w:p>
      <w:r>
        <w:br w:type="page"/>
      </w:r>
    </w:p>
    <w:p>
      <w:pPr>
        <w:pStyle w:val="Heading1"/>
      </w:pPr>
      <w:r>
        <w:t>Guide photo et légendes</w:t>
      </w:r>
    </w:p>
    <w:p>
      <w:pPr>
        <w:pStyle w:val="ListBullet"/>
      </w:pPr>
      <w:r>
        <w:t>Privilégier les images naturelles de personnes portant le ruban dans des contextes réels.</w:t>
      </w:r>
    </w:p>
    <w:p>
      <w:pPr>
        <w:pStyle w:val="ListBullet"/>
      </w:pPr>
      <w:r>
        <w:t>Obtenir le consentement approprié, surtout pour les enfants et les élèves.</w:t>
      </w:r>
    </w:p>
    <w:p>
      <w:pPr>
        <w:pStyle w:val="ListBullet"/>
      </w:pPr>
      <w:r>
        <w:t>Éviter les mises en scène qui pourraient donner l’impression qu’une personne participe contre son gré.</w:t>
      </w:r>
    </w:p>
    <w:p>
      <w:pPr>
        <w:pStyle w:val="ListBullet"/>
      </w:pPr>
      <w:r>
        <w:t>Inclure la ville/région et le type d’activité dans la légende lorsque cela est pertinent.</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Exemple de légende : Des membres de la communauté portent le Ruban Noir lors d’une activité locale de la Campagne du Ruban Noir, un symbole d’unité, de force et de solidarité dans la lutte contre le racisme et l’intolérance.</w:t>
            </w:r>
          </w:p>
        </w:tc>
      </w:tr>
    </w:tbl>
    <w:p/>
    <w:p>
      <w:r>
        <w:br w:type="page"/>
      </w:r>
    </w:p>
    <w:p>
      <w:pPr>
        <w:pStyle w:val="Heading1"/>
      </w:pPr>
      <w:r>
        <w:t>Courriel de prise de contact auprès d’un média</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Objet : Proposition de reportage - Campagne du Ruban Noir</w:t>
              <w:br/>
              <w:br/>
              <w:t>Bonjour [NOM],</w:t>
              <w:br/>
              <w:br/>
              <w:t>Nous souhaitons vous signaler une activité locale liée à la Campagne du Ruban Noir. La campagne invite les communautés à porter un Ruban Noir comme symbole d’unité, de force et de solidarité dans la lutte contre le racisme et l’intolérance. Nous pouvons fournir un porte-parole, des photos approuvées, des données locales et des ressources de référence.</w:t>
              <w:br/>
              <w:br/>
              <w:t>Merci,</w:t>
              <w:br/>
              <w:t>[CONTACT]</w:t>
            </w:r>
          </w:p>
        </w:tc>
      </w:tr>
    </w:tbl>
    <w:p/>
    <w:p>
      <w:r>
        <w:br w:type="page"/>
      </w:r>
    </w:p>
    <w:p>
      <w:pPr>
        <w:pStyle w:val="Heading1"/>
      </w:pPr>
      <w:r>
        <w:t>Texte publicitaire - format court</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PORTEZ LE RUBAN NOIR</w:t>
              <w:br/>
              <w:t>Unité. Force. Solidarité.</w:t>
              <w:br/>
              <w:t>Premier et dernier jour de février : portez du noir.</w:t>
              <w:br/>
              <w:t>Prenez l’engagement. Invitez votre communauté.</w:t>
              <w:br/>
              <w:t>blackribboncampaign.com</w:t>
            </w:r>
          </w:p>
        </w:tc>
      </w:tr>
    </w:tbl>
    <w:p/>
    <w:p>
      <w:pPr>
        <w:pStyle w:val="Heading2"/>
      </w:pPr>
      <w:r>
        <w:t>Texte publicitaire - format long</w:t>
      </w:r>
    </w:p>
    <w:p>
      <w:r>
        <w:t>Portez un Ruban Noir comme symbole d’unité, de force et de solidarité dans la lutte contre le racisme et l’intolérance. Portez du noir le premier et le dernier jour de février. Prenez l’engagement et découvrez les ressources pour les écoles, milieux de travail et organisations à blackribboncampaign.com.</w:t>
      </w:r>
    </w:p>
    <w:sectPr w:rsidR="00FC693F" w:rsidRPr="0006063C" w:rsidSect="00034616">
      <w:headerReference w:type="default" r:id="rId9"/>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5A5A5A"/>
        <w:sz w:val="16"/>
      </w:rPr>
      <w:t>blackribboncampaign.com  |  Unité. Force. Action.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40"/>
      <w:gridCol w:w="5040"/>
    </w:tblGrid>
    <w:tr>
      <w:tc>
        <w:tcPr>
          <w:tcW w:type="dxa" w:w="5040"/>
        </w:tcPr>
        <w:p>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ribbon-mark-fr-pack.png"/>
                        <pic:cNvPicPr/>
                      </pic:nvPicPr>
                      <pic:blipFill>
                        <a:blip r:embed="rId1"/>
                        <a:stretch>
                          <a:fillRect/>
                        </a:stretch>
                      </pic:blipFill>
                      <pic:spPr>
                        <a:xfrm>
                          <a:off x="0" y="0"/>
                          <a:ext cx="384048" cy="384048"/>
                        </a:xfrm>
                        <a:prstGeom prst="rect"/>
                      </pic:spPr>
                    </pic:pic>
                  </a:graphicData>
                </a:graphic>
              </wp:inline>
            </w:drawing>
          </w:r>
        </w:p>
      </w:tc>
      <w:tc>
        <w:tcPr>
          <w:tcW w:type="dxa" w:w="5040"/>
        </w:tcPr>
        <w:p>
          <w:pPr>
            <w:jc w:val="right"/>
          </w:pPr>
          <w:r>
            <w:rPr>
              <w:rFonts w:ascii="Liberation Sans" w:hAnsi="Liberation Sans"/>
              <w:b/>
              <w:sz w:val="18"/>
            </w:rPr>
            <w:t>BLACK RIBBON CAMPAIGN</w:t>
          </w:r>
          <w:r>
            <w:rPr>
              <w:sz w:val="15"/>
            </w:rPr>
            <w:br/>
            <w:t>RESSOURCES FRANÇAISES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erif" w:hAnsi="Liberation Serif"/>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b/>
      <w:color w:val="17365D" w:themeColor="text2" w:themeShade="BF"/>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