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rPr>
          <w:color w:val="111111"/>
        </w:rPr>
        <w:t>Scripts d’annonces du matin</w:t>
      </w:r>
    </w:p>
    <w:p>
      <w:pPr>
        <w:jc w:val="left"/>
      </w:pPr>
      <w:r>
        <w:rPr>
          <w:b/>
          <w:color w:val="996A00"/>
          <w:sz w:val="24"/>
        </w:rPr>
        <w:t>Textes prêts à lire à l’interphone, en vidéo ou en classe</w:t>
      </w:r>
    </w:p>
    <w:tbl>
      <w:tblPr>
        <w:tblW w:type="auto" w:w="0"/>
        <w:tblLayout w:type="fixed"/>
        <w:tblLook w:firstColumn="1" w:firstRow="1" w:lastColumn="0" w:lastRow="0" w:noHBand="0" w:noVBand="1" w:val="04A0"/>
      </w:tblPr>
      <w:tblGrid>
        <w:gridCol w:w="9936"/>
      </w:tblGrid>
      <w:tr>
        <w:tc>
          <w:tcPr>
            <w:tcW w:type="dxa" w:w="10224"/>
            <w:shd w:fill="D6A526"/>
          </w:tcPr>
          <w:p>
            <w:r/>
          </w:p>
        </w:tc>
      </w:tr>
    </w:tbl>
    <w:p>
      <w:pPr>
        <w:pStyle w:val="Heading1"/>
      </w:pPr>
      <w:r>
        <w:t>Une semaine avant</w:t>
      </w:r>
    </w:p>
    <w:tbl>
      <w:tblPr>
        <w:tblW w:type="auto" w:w="0"/>
        <w:jc w:val="center"/>
        <w:tblLook w:firstColumn="1" w:firstRow="1" w:lastColumn="0" w:lastRow="0" w:noHBand="0" w:noVBand="1" w:val="04A0"/>
      </w:tblPr>
      <w:tblGrid>
        <w:gridCol w:w="10224"/>
      </w:tblGrid>
      <w:tr>
        <w:tc>
          <w:tcPr>
            <w:tcW w:type="dxa" w:w="10224"/>
            <w:shd w:fill="F3E5B5"/>
            <w:tcMar>
              <w:top w:w="160" w:type="dxa"/>
              <w:start w:w="180" w:type="dxa"/>
              <w:bottom w:w="160" w:type="dxa"/>
              <w:end w:w="180" w:type="dxa"/>
            </w:tcMar>
          </w:tcPr>
          <w:p>
            <w:r>
              <w:t>La semaine prochaine, notre école participera à la Campagne du Ruban Noir. Le Ruban Noir est un symbole d’unité, de force et de solidarité dans la lutte contre le racisme et l’intolérance. Les élèves et le personnel sont invités à porter du noir et/ou un Ruban Noir le [DATE].</w:t>
            </w:r>
          </w:p>
        </w:tc>
      </w:tr>
    </w:tbl>
    <w:p/>
    <w:p>
      <w:pPr>
        <w:pStyle w:val="Heading1"/>
      </w:pPr>
      <w:r>
        <w:t>La veille</w:t>
      </w:r>
    </w:p>
    <w:tbl>
      <w:tblPr>
        <w:tblW w:type="auto" w:w="0"/>
        <w:jc w:val="center"/>
        <w:tblLook w:firstColumn="1" w:firstRow="1" w:lastColumn="0" w:lastRow="0" w:noHBand="0" w:noVBand="1" w:val="04A0"/>
      </w:tblPr>
      <w:tblGrid>
        <w:gridCol w:w="10224"/>
      </w:tblGrid>
      <w:tr>
        <w:tc>
          <w:tcPr>
            <w:tcW w:type="dxa" w:w="10224"/>
            <w:shd w:fill="F3E5B5"/>
            <w:tcMar>
              <w:top w:w="160" w:type="dxa"/>
              <w:start w:w="180" w:type="dxa"/>
              <w:bottom w:w="160" w:type="dxa"/>
              <w:end w:w="180" w:type="dxa"/>
            </w:tcMar>
          </w:tcPr>
          <w:p>
            <w:r>
              <w:t>Demain est notre journée de la Campagne du Ruban Noir. Nous invitons toutes les personnes qui souhaitent participer à porter du noir et un Ruban Noir. Le ruban nous rappelle que le respect, la dignité et le sentiment d’appartenance comptent dans notre école.</w:t>
            </w:r>
          </w:p>
        </w:tc>
      </w:tr>
    </w:tbl>
    <w:p/>
    <w:p>
      <w:pPr>
        <w:pStyle w:val="Heading1"/>
      </w:pPr>
      <w:r>
        <w:t>Jour de campagne - ouverture</w:t>
      </w:r>
    </w:p>
    <w:tbl>
      <w:tblPr>
        <w:tblW w:type="auto" w:w="0"/>
        <w:jc w:val="center"/>
        <w:tblLook w:firstColumn="1" w:firstRow="1" w:lastColumn="0" w:lastRow="0" w:noHBand="0" w:noVBand="1" w:val="04A0"/>
      </w:tblPr>
      <w:tblGrid>
        <w:gridCol w:w="10224"/>
      </w:tblGrid>
      <w:tr>
        <w:tc>
          <w:tcPr>
            <w:tcW w:type="dxa" w:w="10224"/>
            <w:shd w:fill="F3E5B5"/>
            <w:tcMar>
              <w:top w:w="160" w:type="dxa"/>
              <w:start w:w="180" w:type="dxa"/>
              <w:bottom w:w="160" w:type="dxa"/>
              <w:end w:w="180" w:type="dxa"/>
            </w:tcMar>
          </w:tcPr>
          <w:p>
            <w:r>
              <w:t>Aujourd’hui, nous portons du noir et le Ruban Noir comme symbole d’unité, de force et de solidarité. Le racisme et l’intolérance n’ont pas leur place dans notre communauté scolaire.</w:t>
            </w:r>
          </w:p>
        </w:tc>
      </w:tr>
    </w:tbl>
    <w:p/>
    <w:p>
      <w:pPr>
        <w:pStyle w:val="Heading1"/>
      </w:pPr>
      <w:r>
        <w:t>Jour de campagne - clôture</w:t>
      </w:r>
    </w:p>
    <w:tbl>
      <w:tblPr>
        <w:tblW w:type="auto" w:w="0"/>
        <w:jc w:val="center"/>
        <w:tblLook w:firstColumn="1" w:firstRow="1" w:lastColumn="0" w:lastRow="0" w:noHBand="0" w:noVBand="1" w:val="04A0"/>
      </w:tblPr>
      <w:tblGrid>
        <w:gridCol w:w="10224"/>
      </w:tblGrid>
      <w:tr>
        <w:tc>
          <w:tcPr>
            <w:tcW w:type="dxa" w:w="10224"/>
            <w:shd w:fill="F3E5B5"/>
            <w:tcMar>
              <w:top w:w="160" w:type="dxa"/>
              <w:start w:w="180" w:type="dxa"/>
              <w:bottom w:w="160" w:type="dxa"/>
              <w:end w:w="180" w:type="dxa"/>
            </w:tcMar>
          </w:tcPr>
          <w:p>
            <w:r>
              <w:t>Merci à toutes les personnes qui ont participé. Le ruban est un symbole; son message se vit dans nos choix, notre façon d’inclure les autres et notre volonté de rester unis.</w:t>
            </w:r>
          </w:p>
        </w:tc>
      </w:tr>
    </w:tbl>
    <w:p/>
    <w:sectPr w:rsidR="00FC693F" w:rsidRPr="0006063C" w:rsidSect="00034616">
      <w:headerReference w:type="default" r:id="rId9"/>
      <w:footerReference w:type="default" r:id="rId10"/>
      <w:pgSz w:w="12240" w:h="15840"/>
      <w:pgMar w:top="936"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Liberation Sans" w:hAnsi="Liberation Sans"/>
        <w:color w:val="5A5A5A"/>
        <w:sz w:val="16"/>
      </w:rPr>
      <w:t>blackribboncampaign.com  |  Unité. Force. Action.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auto" w:w="0"/>
      <w:jc w:val="center"/>
      <w:tblLook w:firstColumn="1" w:firstRow="1" w:lastColumn="0" w:lastRow="0" w:noHBand="0" w:noVBand="1" w:val="04A0"/>
    </w:tblPr>
    <w:tblGrid>
      <w:gridCol w:w="5040"/>
      <w:gridCol w:w="5040"/>
    </w:tblGrid>
    <w:tr>
      <w:tc>
        <w:tcPr>
          <w:tcW w:type="dxa" w:w="5040"/>
        </w:tcPr>
        <w:p>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ribbon-mark-fr-pack.png"/>
                        <pic:cNvPicPr/>
                      </pic:nvPicPr>
                      <pic:blipFill>
                        <a:blip r:embed="rId1"/>
                        <a:stretch>
                          <a:fillRect/>
                        </a:stretch>
                      </pic:blipFill>
                      <pic:spPr>
                        <a:xfrm>
                          <a:off x="0" y="0"/>
                          <a:ext cx="384048" cy="384048"/>
                        </a:xfrm>
                        <a:prstGeom prst="rect"/>
                      </pic:spPr>
                    </pic:pic>
                  </a:graphicData>
                </a:graphic>
              </wp:inline>
            </w:drawing>
          </w:r>
        </w:p>
      </w:tc>
      <w:tc>
        <w:tcPr>
          <w:tcW w:type="dxa" w:w="5040"/>
        </w:tcPr>
        <w:p>
          <w:pPr>
            <w:jc w:val="right"/>
          </w:pPr>
          <w:r>
            <w:rPr>
              <w:rFonts w:ascii="Liberation Sans" w:hAnsi="Liberation Sans"/>
              <w:b/>
              <w:sz w:val="18"/>
            </w:rPr>
            <w:t>BLACK RIBBON CAMPAIGN</w:t>
          </w:r>
          <w:r>
            <w:rPr>
              <w:sz w:val="15"/>
            </w:rPr>
            <w:br/>
            <w:t>RESSOURCES FRANÇAISES</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Liberation Sans" w:hAnsi="Liberation San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Liberation Serif" w:hAnsi="Liberation Serif"/>
      <w:b/>
      <w:bCs/>
      <w:color w:val="365F91" w:themeColor="accent1" w:themeShade="BF"/>
      <w:sz w:val="3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Liberation Serif" w:hAnsi="Liberation Serif"/>
      <w:b/>
      <w:bCs/>
      <w:color w:val="4F81BD" w:themeColor="accent1"/>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Liberation Serif" w:hAnsi="Liberation Serif"/>
      <w:b/>
      <w:bCs/>
      <w:color w:val="4F81BD" w:themeColor="accent1"/>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Liberation Serif" w:hAnsi="Liberation Serif"/>
      <w:b/>
      <w:color w:val="17365D" w:themeColor="text2" w:themeShade="BF"/>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