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color w:val="111111"/>
        </w:rPr>
        <w:t>MESSAGES POUR LE MILIEU DE TRAVAIL</w:t>
      </w:r>
    </w:p>
    <w:p>
      <w:pPr>
        <w:jc w:val="left"/>
      </w:pPr>
      <w:r>
        <w:rPr>
          <w:b/>
          <w:color w:val="996A00"/>
          <w:sz w:val="24"/>
        </w:rPr>
        <w:t>Guide complet pour la direction, les RH, les gestionnaires et le personnel</w:t>
      </w:r>
    </w:p>
    <w:tbl>
      <w:tblPr>
        <w:tblW w:type="auto" w:w="0"/>
        <w:tblLayout w:type="fixed"/>
        <w:tblLook w:firstColumn="1" w:firstRow="1" w:lastColumn="0" w:lastRow="0" w:noHBand="0" w:noVBand="1" w:val="04A0"/>
      </w:tblPr>
      <w:tblGrid>
        <w:gridCol w:w="9936"/>
      </w:tblGrid>
      <w:tr>
        <w:tc>
          <w:tcPr>
            <w:tcW w:type="dxa" w:w="10224"/>
            <w:shd w:fill="D6A526"/>
          </w:tcPr>
          <w:p>
            <w:r/>
          </w:p>
        </w:tc>
      </w:tr>
    </w:tbl>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Message de la campagne</w:t>
              <w:br/>
            </w:r>
            <w:r>
              <w:t>Portez un Ruban Noir comme symbole d'unité, de force et de solidarité dans la lutte contre le racisme et l'intolérance.</w:t>
            </w:r>
          </w:p>
        </w:tc>
      </w:tr>
    </w:tbl>
    <w:p/>
    <w:p>
      <w:pPr>
        <w:pStyle w:val="Heading1"/>
      </w:pPr>
      <w:r>
        <w:t>1. Utilisation du guide</w:t>
      </w:r>
    </w:p>
    <w:p>
      <w:r>
        <w:t>Choisissez les messages adaptés à votre organisation. Gardez la participation volontaire et compatible avec les politiques de sécurité, d’uniforme, d’accommodement, de droits de la personne et de relations de travail.</w:t>
      </w:r>
    </w:p>
    <w:p>
      <w:pPr>
        <w:pStyle w:val="Heading1"/>
      </w:pPr>
      <w:r>
        <w:t>2. Message de la direction</w:t>
      </w:r>
    </w:p>
    <w:p>
      <w:r>
        <w:t>Notre organisation participe à la Campagne du Ruban Noir. Nous invitons les membres du personnel qui le souhaitent à porter du noir et/ou un Ruban Noir le premier et le dernier jour de février. Le ruban représente l’unité, la force et la solidarité dans la lutte contre le racisme et l’intolérance.</w:t>
      </w:r>
    </w:p>
    <w:p>
      <w:pPr>
        <w:pStyle w:val="Heading1"/>
      </w:pPr>
      <w:r>
        <w:t>3. Courriel à tout le personnel</w:t>
      </w:r>
    </w:p>
    <w:p>
      <w:r>
        <w:t>Pendant le Mois de l’histoire des Noirs, nous nous joignons à la Campagne du Ruban Noir. La participation est volontaire. Des rubans seront disponibles à [LIEU]. Pour en savoir plus ou prendre l’engagement, visitez blackribboncampaign.com.</w:t>
      </w:r>
    </w:p>
    <w:p>
      <w:r>
        <w:br w:type="page"/>
      </w:r>
    </w:p>
    <w:p>
      <w:pPr>
        <w:pStyle w:val="Heading1"/>
      </w:pPr>
      <w:r>
        <w:t>4. Message Teams / Slack</w:t>
      </w:r>
    </w:p>
    <w:p>
      <w:r>
        <w:t>🖤 Campagne du Ruban Noir : portez du noir et/ou un Ruban Noir le [DATE]. Unité. Force. Solidarité. Ensemble contre le racisme et l’intolérance.</w:t>
      </w:r>
    </w:p>
    <w:p>
      <w:pPr>
        <w:pStyle w:val="Heading1"/>
      </w:pPr>
      <w:r>
        <w:t>5. Points de discussion pour les gestionnaires</w:t>
      </w:r>
    </w:p>
    <w:p>
      <w:r>
        <w:t>Expliquer le symbole sans imposer la participation.</w:t>
      </w:r>
    </w:p>
    <w:p>
      <w:r>
        <w:t>Rappeler les politiques d’accommodement et de sécurité.</w:t>
      </w:r>
    </w:p>
    <w:p>
      <w:r>
        <w:t>Accueillir les questions et orienter vers les ressources officielles.</w:t>
      </w:r>
    </w:p>
    <w:p>
      <w:r>
        <w:t>Éviter de demander aux employés de raconter des expériences personnelles.</w:t>
      </w:r>
    </w:p>
    <w:p>
      <w:pPr>
        <w:pStyle w:val="Heading1"/>
      </w:pPr>
      <w:r>
        <w:t>6. Affichage intranet / écran</w:t>
      </w:r>
    </w:p>
    <w:p>
      <w:r>
        <w:t>PORTEZ DU NOIR. PORTEZ LE RUBAN NOIR. Premier et dernier jour de février. Unité • Force • Solidarité. blackribboncampaign.com</w:t>
      </w:r>
    </w:p>
    <w:p>
      <w:r>
        <w:br w:type="page"/>
      </w:r>
    </w:p>
    <w:p>
      <w:pPr>
        <w:pStyle w:val="Heading1"/>
      </w:pPr>
      <w:r>
        <w:t>7. Rappel la veille</w:t>
      </w:r>
    </w:p>
    <w:p>
      <w:r>
        <w:t>Demain, les membres du personnel qui souhaitent participer peuvent porter du noir et/ou un Ruban Noir. Des rubans sont disponibles à [LIEU].</w:t>
      </w:r>
    </w:p>
    <w:p>
      <w:pPr>
        <w:pStyle w:val="Heading1"/>
      </w:pPr>
      <w:r>
        <w:t>8. Message du jour</w:t>
      </w:r>
    </w:p>
    <w:p>
      <w:r>
        <w:t>Aujourd’hui, nous portons le Ruban Noir comme symbole d’unité, de force et de solidarité. Faisons vivre ce message par nos gestes de respect, d’inclusion et d’équité.</w:t>
      </w:r>
    </w:p>
    <w:p>
      <w:pPr>
        <w:pStyle w:val="Heading1"/>
      </w:pPr>
      <w:r>
        <w:t>9. Questions fréquentes</w:t>
      </w:r>
    </w:p>
    <w:p>
      <w:r>
        <w:t>La participation est-elle obligatoire? Non. Elle doit rester volontaire.</w:t>
      </w:r>
    </w:p>
    <w:p>
      <w:r>
        <w:t>Puis-je participer sans porter de ruban? Oui. Les personnes peuvent porter du noir, prendre l’engagement, partager les ressources ou simplement apprendre.</w:t>
      </w:r>
    </w:p>
    <w:p>
      <w:r>
        <w:t>Que faire si le ruban ne peut pas être porté pour des raisons de sécurité? Utiliser une affiche, un autocollant approuvé, un fond virtuel ou un autre moyen conforme aux politiques.</w:t>
      </w:r>
    </w:p>
    <w:p>
      <w:r>
        <w:br w:type="page"/>
      </w:r>
    </w:p>
    <w:p>
      <w:pPr>
        <w:pStyle w:val="Heading1"/>
      </w:pPr>
      <w:r>
        <w:t>10. Photos et médias</w:t>
      </w:r>
    </w:p>
    <w:p>
      <w:r>
        <w:t>Obtenir le consentement approprié avant toute photo publique.</w:t>
      </w:r>
    </w:p>
    <w:p>
      <w:r>
        <w:t>Éviter d’afficher des renseignements confidentiels ou des personnes qui ne souhaitent pas participer.</w:t>
      </w:r>
    </w:p>
    <w:p>
      <w:r>
        <w:t>Utiliser la galerie de la campagne seulement avec une autorisation claire.</w:t>
      </w:r>
    </w:p>
    <w:p>
      <w:pPr>
        <w:pStyle w:val="Heading1"/>
      </w:pPr>
      <w:r>
        <w:t>11. Après la campagne</w:t>
      </w:r>
    </w:p>
    <w:p>
      <w:r>
        <w:t>Remercier les participants, partager les résultats internes, conserver les apprentissages et planifier les prochaines dates d’action.</w:t>
      </w:r>
    </w:p>
    <w:p>
      <w:pPr>
        <w:pStyle w:val="Heading1"/>
      </w:pPr>
      <w:r>
        <w:t>12. Engagement individuel</w:t>
      </w:r>
    </w:p>
    <w:p>
      <w:r>
        <w:t>Je m'engage à porter le Ruban Noir comme symbole d'unité, de force et de solidarité dans la lutte contre le racisme et l'intolérance.</w:t>
      </w:r>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5A5A5A"/>
        <w:sz w:val="16"/>
      </w:rPr>
      <w:t>blackribboncampaign.com  |  Unité. Force.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fr-pack.png"/>
                        <pic:cNvPicPr/>
                      </pic:nvPicPr>
                      <pic:blipFill>
                        <a:blip r:embed="rId1"/>
                        <a:stretch>
                          <a:fillRect/>
                        </a:stretch>
                      </pic:blipFill>
                      <pic:spPr>
                        <a:xfrm>
                          <a:off x="0" y="0"/>
                          <a:ext cx="384048" cy="384048"/>
                        </a:xfrm>
                        <a:prstGeom prst="rect"/>
                      </pic:spPr>
                    </pic:pic>
                  </a:graphicData>
                </a:graphic>
              </wp:inline>
            </w:drawing>
          </w:r>
        </w:p>
      </w:tc>
      <w:tc>
        <w:tcPr>
          <w:tcW w:type="dxa" w:w="5040"/>
        </w:tcPr>
        <w:p>
          <w:pPr>
            <w:jc w:val="right"/>
          </w:pPr>
          <w:r>
            <w:rPr>
              <w:rFonts w:ascii="Liberation Sans" w:hAnsi="Liberation Sans"/>
              <w:b/>
              <w:sz w:val="18"/>
            </w:rPr>
            <w:t>BLACK RIBBON CAMPAIGN</w:t>
          </w:r>
          <w:r>
            <w:rPr>
              <w:sz w:val="15"/>
            </w:rPr>
            <w:br/>
            <w:t>RESSOURCES FRANÇAISES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erif" w:hAnsi="Liberation Serif"/>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b/>
      <w:color w:val="17365D" w:themeColor="text2" w:themeShade="B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